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02" w:rsidRDefault="00A67163">
      <w:pPr>
        <w:spacing w:after="0"/>
        <w:ind w:left="3465" w:hanging="10"/>
      </w:pPr>
      <w:r>
        <w:rPr>
          <w:b/>
          <w:sz w:val="28"/>
        </w:rPr>
        <w:t>Gardiner High School</w:t>
      </w:r>
    </w:p>
    <w:p w:rsidR="00422302" w:rsidRDefault="00A67163">
      <w:pPr>
        <w:spacing w:after="0"/>
        <w:ind w:left="3165" w:hanging="10"/>
      </w:pPr>
      <w:r>
        <w:rPr>
          <w:b/>
          <w:sz w:val="28"/>
        </w:rPr>
        <w:t>Graduation Requirements</w:t>
      </w:r>
    </w:p>
    <w:p w:rsidR="00422302" w:rsidRDefault="00A67163">
      <w:pPr>
        <w:spacing w:after="224" w:line="268" w:lineRule="auto"/>
        <w:ind w:left="10" w:hanging="10"/>
      </w:pPr>
      <w:r>
        <w:rPr>
          <w:sz w:val="24"/>
        </w:rPr>
        <w:t>Graduation from high school is a basic goal for all students.  The staff of Gardiner High School will make every effort to make this goal a reality.  The following is basic information to guide the student and parent in achieving that goal.  All requirements are for grades 9-12.</w:t>
      </w:r>
    </w:p>
    <w:p w:rsidR="00422302" w:rsidRDefault="00A67163">
      <w:pPr>
        <w:spacing w:after="26" w:line="268" w:lineRule="auto"/>
        <w:ind w:left="355" w:hanging="10"/>
      </w:pPr>
      <w:r>
        <w:rPr>
          <w:sz w:val="24"/>
        </w:rPr>
        <w:t>A) A student must earn 25 units of credit.</w:t>
      </w:r>
    </w:p>
    <w:p w:rsidR="00422302" w:rsidRDefault="00A67163">
      <w:pPr>
        <w:numPr>
          <w:ilvl w:val="0"/>
          <w:numId w:val="1"/>
        </w:numPr>
        <w:spacing w:after="26" w:line="268" w:lineRule="auto"/>
        <w:ind w:hanging="360"/>
      </w:pPr>
      <w:r>
        <w:rPr>
          <w:sz w:val="24"/>
        </w:rPr>
        <w:t>A unit of credit is earned when a student passes one course taught over the period of a year.  One-half units are granted upon the successful completion of one semester of a course.</w:t>
      </w:r>
    </w:p>
    <w:p w:rsidR="00422302" w:rsidRDefault="00A67163">
      <w:pPr>
        <w:numPr>
          <w:ilvl w:val="0"/>
          <w:numId w:val="1"/>
        </w:numPr>
        <w:spacing w:after="26" w:line="268" w:lineRule="auto"/>
        <w:ind w:hanging="360"/>
      </w:pPr>
      <w:r>
        <w:rPr>
          <w:sz w:val="24"/>
        </w:rPr>
        <w:t>One credit per year is earned for physical education and health.  Band and chorus credits vary depending on the number or classroom hours per week.</w:t>
      </w:r>
    </w:p>
    <w:p w:rsidR="00422302" w:rsidRDefault="00A67163">
      <w:pPr>
        <w:numPr>
          <w:ilvl w:val="0"/>
          <w:numId w:val="1"/>
        </w:numPr>
        <w:spacing w:after="765" w:line="268" w:lineRule="auto"/>
        <w:ind w:hanging="360"/>
      </w:pPr>
      <w:r>
        <w:rPr>
          <w:sz w:val="24"/>
        </w:rPr>
        <w:t>A grade of “A”, “B”, “C”, or “D”, is a passing grade.  A grade of “F” is a failing grade.</w:t>
      </w:r>
    </w:p>
    <w:p w:rsidR="00422302" w:rsidRDefault="00A67163">
      <w:pPr>
        <w:numPr>
          <w:ilvl w:val="0"/>
          <w:numId w:val="2"/>
        </w:numPr>
        <w:spacing w:after="26" w:line="268" w:lineRule="auto"/>
        <w:ind w:hanging="360"/>
      </w:pPr>
      <w:r>
        <w:rPr>
          <w:sz w:val="24"/>
        </w:rPr>
        <w:t xml:space="preserve">The following are graduation requirements for </w:t>
      </w:r>
      <w:r>
        <w:rPr>
          <w:b/>
          <w:sz w:val="24"/>
        </w:rPr>
        <w:t>Gardiner High School:</w:t>
      </w:r>
    </w:p>
    <w:p w:rsidR="00422302" w:rsidRDefault="00A67163">
      <w:pPr>
        <w:tabs>
          <w:tab w:val="center" w:pos="1071"/>
          <w:tab w:val="center" w:pos="4366"/>
        </w:tabs>
        <w:spacing w:after="26" w:line="268" w:lineRule="auto"/>
      </w:pPr>
      <w:r>
        <w:tab/>
      </w:r>
      <w:r>
        <w:rPr>
          <w:b/>
          <w:sz w:val="24"/>
        </w:rPr>
        <w:t>English</w:t>
      </w:r>
      <w:r>
        <w:rPr>
          <w:b/>
          <w:sz w:val="24"/>
        </w:rPr>
        <w:tab/>
      </w:r>
      <w:r>
        <w:rPr>
          <w:sz w:val="24"/>
        </w:rPr>
        <w:t xml:space="preserve">4 units of credit     </w:t>
      </w:r>
    </w:p>
    <w:p w:rsidR="00422302" w:rsidRDefault="00A67163">
      <w:pPr>
        <w:tabs>
          <w:tab w:val="center" w:pos="1377"/>
          <w:tab w:val="center" w:pos="3999"/>
        </w:tabs>
        <w:spacing w:after="26" w:line="268" w:lineRule="auto"/>
      </w:pPr>
      <w:r>
        <w:tab/>
      </w:r>
      <w:r>
        <w:rPr>
          <w:b/>
          <w:sz w:val="24"/>
        </w:rPr>
        <w:t>Mathematics</w:t>
      </w:r>
      <w:r>
        <w:rPr>
          <w:b/>
          <w:sz w:val="24"/>
        </w:rPr>
        <w:tab/>
      </w:r>
      <w:r>
        <w:rPr>
          <w:sz w:val="24"/>
        </w:rPr>
        <w:t xml:space="preserve">             </w:t>
      </w:r>
      <w:r w:rsidR="00B42247">
        <w:rPr>
          <w:sz w:val="24"/>
        </w:rPr>
        <w:t>3</w:t>
      </w:r>
      <w:r>
        <w:rPr>
          <w:sz w:val="24"/>
        </w:rPr>
        <w:t xml:space="preserve"> units of credit</w:t>
      </w:r>
    </w:p>
    <w:p w:rsidR="00422302" w:rsidRDefault="00A67163">
      <w:pPr>
        <w:tabs>
          <w:tab w:val="center" w:pos="1092"/>
          <w:tab w:val="center" w:pos="4366"/>
        </w:tabs>
        <w:spacing w:after="26" w:line="268" w:lineRule="auto"/>
      </w:pPr>
      <w:r>
        <w:tab/>
      </w:r>
      <w:r>
        <w:rPr>
          <w:b/>
          <w:sz w:val="24"/>
        </w:rPr>
        <w:t>Science</w:t>
      </w:r>
      <w:r>
        <w:rPr>
          <w:b/>
          <w:sz w:val="24"/>
        </w:rPr>
        <w:tab/>
      </w:r>
      <w:r>
        <w:rPr>
          <w:sz w:val="24"/>
        </w:rPr>
        <w:t>2 units of credit</w:t>
      </w:r>
    </w:p>
    <w:p w:rsidR="00422302" w:rsidRDefault="00A67163">
      <w:pPr>
        <w:spacing w:after="26" w:line="268" w:lineRule="auto"/>
        <w:ind w:left="730" w:hanging="10"/>
      </w:pPr>
      <w:r>
        <w:rPr>
          <w:b/>
          <w:sz w:val="24"/>
        </w:rPr>
        <w:t xml:space="preserve">Social Studies                            </w:t>
      </w:r>
      <w:r>
        <w:rPr>
          <w:sz w:val="24"/>
        </w:rPr>
        <w:t>3 units of credit       Ex: World Hist., U.S. Hist., and Gov’t</w:t>
      </w:r>
    </w:p>
    <w:p w:rsidR="00422302" w:rsidRDefault="00A67163">
      <w:pPr>
        <w:spacing w:after="36"/>
        <w:ind w:left="715" w:hanging="10"/>
      </w:pPr>
      <w:r>
        <w:rPr>
          <w:b/>
          <w:sz w:val="24"/>
        </w:rPr>
        <w:t xml:space="preserve">Physical Education                   </w:t>
      </w:r>
      <w:r>
        <w:rPr>
          <w:sz w:val="24"/>
        </w:rPr>
        <w:t xml:space="preserve">2 units of credit </w:t>
      </w:r>
    </w:p>
    <w:p w:rsidR="00422302" w:rsidRDefault="00A67163">
      <w:pPr>
        <w:tabs>
          <w:tab w:val="center" w:pos="1778"/>
          <w:tab w:val="center" w:pos="4319"/>
        </w:tabs>
        <w:spacing w:after="36"/>
      </w:pPr>
      <w:r>
        <w:tab/>
      </w:r>
      <w:r>
        <w:rPr>
          <w:b/>
          <w:sz w:val="24"/>
        </w:rPr>
        <w:t>Vocational Education</w:t>
      </w:r>
      <w:r>
        <w:rPr>
          <w:b/>
          <w:sz w:val="24"/>
        </w:rPr>
        <w:tab/>
      </w:r>
      <w:r>
        <w:rPr>
          <w:sz w:val="24"/>
        </w:rPr>
        <w:t xml:space="preserve">1 unit of credit </w:t>
      </w:r>
    </w:p>
    <w:p w:rsidR="00422302" w:rsidRDefault="00A67163">
      <w:pPr>
        <w:tabs>
          <w:tab w:val="center" w:pos="1161"/>
          <w:tab w:val="center" w:pos="4319"/>
        </w:tabs>
        <w:spacing w:after="26" w:line="268" w:lineRule="auto"/>
      </w:pPr>
      <w:r>
        <w:tab/>
      </w:r>
      <w:r>
        <w:rPr>
          <w:b/>
          <w:sz w:val="24"/>
        </w:rPr>
        <w:t>Fine Arts</w:t>
      </w:r>
      <w:r>
        <w:rPr>
          <w:b/>
          <w:sz w:val="24"/>
        </w:rPr>
        <w:tab/>
      </w:r>
      <w:r>
        <w:rPr>
          <w:sz w:val="24"/>
        </w:rPr>
        <w:t xml:space="preserve">1 unit of credit </w:t>
      </w:r>
    </w:p>
    <w:p w:rsidR="00422302" w:rsidRDefault="00A67163">
      <w:pPr>
        <w:tabs>
          <w:tab w:val="center" w:pos="1155"/>
          <w:tab w:val="center" w:pos="5902"/>
        </w:tabs>
        <w:spacing w:after="365" w:line="268" w:lineRule="auto"/>
      </w:pPr>
      <w:r>
        <w:tab/>
      </w:r>
      <w:r>
        <w:rPr>
          <w:b/>
          <w:sz w:val="24"/>
        </w:rPr>
        <w:t>Electives</w:t>
      </w:r>
      <w:r>
        <w:rPr>
          <w:b/>
          <w:sz w:val="24"/>
        </w:rPr>
        <w:tab/>
      </w:r>
      <w:r>
        <w:rPr>
          <w:sz w:val="24"/>
        </w:rPr>
        <w:t xml:space="preserve">all other courses can be counted as an elective.  </w:t>
      </w:r>
    </w:p>
    <w:p w:rsidR="00422302" w:rsidRDefault="00A67163">
      <w:pPr>
        <w:numPr>
          <w:ilvl w:val="0"/>
          <w:numId w:val="2"/>
        </w:numPr>
        <w:spacing w:after="0" w:line="268" w:lineRule="auto"/>
        <w:ind w:hanging="360"/>
      </w:pPr>
      <w:r>
        <w:rPr>
          <w:sz w:val="24"/>
        </w:rPr>
        <w:t xml:space="preserve">The Montana University System has the following suggestions for “COLLEGE PREP” course work: </w:t>
      </w:r>
      <w:proofErr w:type="gramStart"/>
      <w:r>
        <w:rPr>
          <w:sz w:val="24"/>
        </w:rPr>
        <w:t xml:space="preserve">   (</w:t>
      </w:r>
      <w:proofErr w:type="gramEnd"/>
      <w:r>
        <w:rPr>
          <w:sz w:val="24"/>
        </w:rPr>
        <w:t>for college entry, admissions departments look at 9-12</w:t>
      </w:r>
      <w:r>
        <w:rPr>
          <w:sz w:val="18"/>
          <w:vertAlign w:val="superscript"/>
        </w:rPr>
        <w:t>th</w:t>
      </w:r>
      <w:r>
        <w:rPr>
          <w:sz w:val="24"/>
        </w:rPr>
        <w:t>)</w:t>
      </w:r>
    </w:p>
    <w:tbl>
      <w:tblPr>
        <w:tblStyle w:val="TableGrid"/>
        <w:tblW w:w="10013" w:type="dxa"/>
        <w:tblInd w:w="720" w:type="dxa"/>
        <w:tblLook w:val="04A0" w:firstRow="1" w:lastRow="0" w:firstColumn="1" w:lastColumn="0" w:noHBand="0" w:noVBand="1"/>
      </w:tblPr>
      <w:tblGrid>
        <w:gridCol w:w="2160"/>
        <w:gridCol w:w="1440"/>
        <w:gridCol w:w="6413"/>
      </w:tblGrid>
      <w:tr w:rsidR="00422302">
        <w:trPr>
          <w:trHeight w:val="288"/>
        </w:trPr>
        <w:tc>
          <w:tcPr>
            <w:tcW w:w="2160" w:type="dxa"/>
            <w:tcBorders>
              <w:top w:val="nil"/>
              <w:left w:val="nil"/>
              <w:bottom w:val="nil"/>
              <w:right w:val="nil"/>
            </w:tcBorders>
          </w:tcPr>
          <w:p w:rsidR="00422302" w:rsidRDefault="00A67163">
            <w:r>
              <w:rPr>
                <w:sz w:val="24"/>
              </w:rPr>
              <w:t>*English</w:t>
            </w:r>
          </w:p>
        </w:tc>
        <w:tc>
          <w:tcPr>
            <w:tcW w:w="1440" w:type="dxa"/>
            <w:tcBorders>
              <w:top w:val="nil"/>
              <w:left w:val="nil"/>
              <w:bottom w:val="nil"/>
              <w:right w:val="nil"/>
            </w:tcBorders>
          </w:tcPr>
          <w:p w:rsidR="00422302" w:rsidRDefault="00A67163">
            <w:r>
              <w:rPr>
                <w:sz w:val="24"/>
              </w:rPr>
              <w:t>4 years</w:t>
            </w:r>
          </w:p>
        </w:tc>
        <w:tc>
          <w:tcPr>
            <w:tcW w:w="6413" w:type="dxa"/>
            <w:tcBorders>
              <w:top w:val="nil"/>
              <w:left w:val="nil"/>
              <w:bottom w:val="nil"/>
              <w:right w:val="nil"/>
            </w:tcBorders>
          </w:tcPr>
          <w:p w:rsidR="00422302" w:rsidRDefault="00422302"/>
        </w:tc>
      </w:tr>
      <w:tr w:rsidR="00422302">
        <w:trPr>
          <w:trHeight w:val="337"/>
        </w:trPr>
        <w:tc>
          <w:tcPr>
            <w:tcW w:w="2160" w:type="dxa"/>
            <w:tcBorders>
              <w:top w:val="nil"/>
              <w:left w:val="nil"/>
              <w:bottom w:val="nil"/>
              <w:right w:val="nil"/>
            </w:tcBorders>
          </w:tcPr>
          <w:p w:rsidR="00422302" w:rsidRDefault="00A67163">
            <w:r>
              <w:rPr>
                <w:sz w:val="24"/>
              </w:rPr>
              <w:t>*Math</w:t>
            </w:r>
          </w:p>
        </w:tc>
        <w:tc>
          <w:tcPr>
            <w:tcW w:w="1440" w:type="dxa"/>
            <w:tcBorders>
              <w:top w:val="nil"/>
              <w:left w:val="nil"/>
              <w:bottom w:val="nil"/>
              <w:right w:val="nil"/>
            </w:tcBorders>
          </w:tcPr>
          <w:p w:rsidR="00422302" w:rsidRDefault="00A67163">
            <w:r>
              <w:rPr>
                <w:sz w:val="24"/>
              </w:rPr>
              <w:t xml:space="preserve">3 years </w:t>
            </w:r>
          </w:p>
        </w:tc>
        <w:tc>
          <w:tcPr>
            <w:tcW w:w="6413" w:type="dxa"/>
            <w:tcBorders>
              <w:top w:val="nil"/>
              <w:left w:val="nil"/>
              <w:bottom w:val="nil"/>
              <w:right w:val="nil"/>
            </w:tcBorders>
          </w:tcPr>
          <w:p w:rsidR="00422302" w:rsidRDefault="00A67163">
            <w:r>
              <w:rPr>
                <w:sz w:val="20"/>
              </w:rPr>
              <w:t xml:space="preserve">(Algebra I, Geometry, Algebra II and a course beyond Alg. II)        </w:t>
            </w:r>
          </w:p>
        </w:tc>
      </w:tr>
      <w:tr w:rsidR="00422302">
        <w:trPr>
          <w:trHeight w:val="337"/>
        </w:trPr>
        <w:tc>
          <w:tcPr>
            <w:tcW w:w="2160" w:type="dxa"/>
            <w:tcBorders>
              <w:top w:val="nil"/>
              <w:left w:val="nil"/>
              <w:bottom w:val="nil"/>
              <w:right w:val="nil"/>
            </w:tcBorders>
          </w:tcPr>
          <w:p w:rsidR="00422302" w:rsidRDefault="00A67163">
            <w:r>
              <w:rPr>
                <w:sz w:val="24"/>
              </w:rPr>
              <w:t>*Lab Science</w:t>
            </w:r>
          </w:p>
        </w:tc>
        <w:tc>
          <w:tcPr>
            <w:tcW w:w="1440" w:type="dxa"/>
            <w:tcBorders>
              <w:top w:val="nil"/>
              <w:left w:val="nil"/>
              <w:bottom w:val="nil"/>
              <w:right w:val="nil"/>
            </w:tcBorders>
          </w:tcPr>
          <w:p w:rsidR="00422302" w:rsidRDefault="00A67163">
            <w:r>
              <w:rPr>
                <w:sz w:val="24"/>
              </w:rPr>
              <w:t>3 years</w:t>
            </w:r>
          </w:p>
        </w:tc>
        <w:tc>
          <w:tcPr>
            <w:tcW w:w="6413" w:type="dxa"/>
            <w:tcBorders>
              <w:top w:val="nil"/>
              <w:left w:val="nil"/>
              <w:bottom w:val="nil"/>
              <w:right w:val="nil"/>
            </w:tcBorders>
          </w:tcPr>
          <w:p w:rsidR="00422302" w:rsidRDefault="00A67163">
            <w:r>
              <w:rPr>
                <w:sz w:val="20"/>
              </w:rPr>
              <w:t>(General or Earth Science, Biology, Chemistry, Physics)</w:t>
            </w:r>
          </w:p>
        </w:tc>
      </w:tr>
      <w:tr w:rsidR="00422302">
        <w:trPr>
          <w:trHeight w:val="337"/>
        </w:trPr>
        <w:tc>
          <w:tcPr>
            <w:tcW w:w="2160" w:type="dxa"/>
            <w:tcBorders>
              <w:top w:val="nil"/>
              <w:left w:val="nil"/>
              <w:bottom w:val="nil"/>
              <w:right w:val="nil"/>
            </w:tcBorders>
          </w:tcPr>
          <w:p w:rsidR="00422302" w:rsidRDefault="00A67163">
            <w:r>
              <w:rPr>
                <w:sz w:val="24"/>
              </w:rPr>
              <w:t>*Social Studies</w:t>
            </w:r>
          </w:p>
        </w:tc>
        <w:tc>
          <w:tcPr>
            <w:tcW w:w="1440" w:type="dxa"/>
            <w:tcBorders>
              <w:top w:val="nil"/>
              <w:left w:val="nil"/>
              <w:bottom w:val="nil"/>
              <w:right w:val="nil"/>
            </w:tcBorders>
          </w:tcPr>
          <w:p w:rsidR="00422302" w:rsidRDefault="00A67163">
            <w:r>
              <w:rPr>
                <w:sz w:val="24"/>
              </w:rPr>
              <w:t>3 years</w:t>
            </w:r>
          </w:p>
        </w:tc>
        <w:tc>
          <w:tcPr>
            <w:tcW w:w="6413" w:type="dxa"/>
            <w:tcBorders>
              <w:top w:val="nil"/>
              <w:left w:val="nil"/>
              <w:bottom w:val="nil"/>
              <w:right w:val="nil"/>
            </w:tcBorders>
          </w:tcPr>
          <w:p w:rsidR="00422302" w:rsidRDefault="00A67163">
            <w:r>
              <w:rPr>
                <w:sz w:val="20"/>
              </w:rPr>
              <w:t xml:space="preserve">(1 Global Studies, U.S. History, One third year course) </w:t>
            </w:r>
          </w:p>
        </w:tc>
      </w:tr>
      <w:tr w:rsidR="00422302">
        <w:trPr>
          <w:trHeight w:val="288"/>
        </w:trPr>
        <w:tc>
          <w:tcPr>
            <w:tcW w:w="2160" w:type="dxa"/>
            <w:tcBorders>
              <w:top w:val="nil"/>
              <w:left w:val="nil"/>
              <w:bottom w:val="nil"/>
              <w:right w:val="nil"/>
            </w:tcBorders>
          </w:tcPr>
          <w:p w:rsidR="00422302" w:rsidRDefault="00A67163">
            <w:r>
              <w:rPr>
                <w:sz w:val="24"/>
              </w:rPr>
              <w:t>*Other Electives</w:t>
            </w:r>
          </w:p>
        </w:tc>
        <w:tc>
          <w:tcPr>
            <w:tcW w:w="1440" w:type="dxa"/>
            <w:tcBorders>
              <w:top w:val="nil"/>
              <w:left w:val="nil"/>
              <w:bottom w:val="nil"/>
              <w:right w:val="nil"/>
            </w:tcBorders>
          </w:tcPr>
          <w:p w:rsidR="00422302" w:rsidRDefault="00A67163">
            <w:r>
              <w:rPr>
                <w:sz w:val="24"/>
              </w:rPr>
              <w:t>3 years</w:t>
            </w:r>
          </w:p>
        </w:tc>
        <w:tc>
          <w:tcPr>
            <w:tcW w:w="6413" w:type="dxa"/>
            <w:tcBorders>
              <w:top w:val="nil"/>
              <w:left w:val="nil"/>
              <w:bottom w:val="nil"/>
              <w:right w:val="nil"/>
            </w:tcBorders>
          </w:tcPr>
          <w:p w:rsidR="00422302" w:rsidRDefault="00A67163">
            <w:pPr>
              <w:jc w:val="both"/>
            </w:pPr>
            <w:r>
              <w:rPr>
                <w:sz w:val="20"/>
              </w:rPr>
              <w:t xml:space="preserve">(3 years from the following: World Lang. (2 years preferable),                                </w:t>
            </w:r>
          </w:p>
        </w:tc>
      </w:tr>
    </w:tbl>
    <w:p w:rsidR="00422302" w:rsidRDefault="00A67163">
      <w:pPr>
        <w:spacing w:after="9" w:line="269" w:lineRule="auto"/>
        <w:ind w:left="705"/>
      </w:pPr>
      <w:r>
        <w:rPr>
          <w:sz w:val="20"/>
        </w:rPr>
        <w:t>Computer Science, Visual and Performing Arts, Vocational Ed. units (such as Information Tech., Computer Science).</w:t>
      </w:r>
    </w:p>
    <w:p w:rsidR="00422302" w:rsidRDefault="00A67163">
      <w:pPr>
        <w:spacing w:after="0"/>
        <w:ind w:left="720"/>
      </w:pPr>
      <w:r>
        <w:rPr>
          <w:sz w:val="20"/>
        </w:rPr>
        <w:lastRenderedPageBreak/>
        <w:t xml:space="preserve"> </w:t>
      </w:r>
    </w:p>
    <w:p w:rsidR="00422302" w:rsidRDefault="00A67163">
      <w:pPr>
        <w:spacing w:after="0"/>
        <w:ind w:left="715" w:hanging="10"/>
      </w:pPr>
      <w:r>
        <w:rPr>
          <w:b/>
          <w:sz w:val="24"/>
        </w:rPr>
        <w:t>Details to consider:</w:t>
      </w:r>
    </w:p>
    <w:p w:rsidR="00422302" w:rsidRDefault="00A67163">
      <w:pPr>
        <w:numPr>
          <w:ilvl w:val="1"/>
          <w:numId w:val="2"/>
        </w:numPr>
        <w:spacing w:after="9" w:line="269" w:lineRule="auto"/>
        <w:ind w:hanging="360"/>
      </w:pPr>
      <w:r>
        <w:rPr>
          <w:b/>
          <w:sz w:val="20"/>
        </w:rPr>
        <w:t>Math</w:t>
      </w:r>
      <w:r>
        <w:rPr>
          <w:sz w:val="20"/>
        </w:rPr>
        <w:t>: Algebra I taken during 8</w:t>
      </w:r>
      <w:r>
        <w:rPr>
          <w:sz w:val="15"/>
          <w:vertAlign w:val="superscript"/>
        </w:rPr>
        <w:t>th</w:t>
      </w:r>
      <w:r>
        <w:rPr>
          <w:sz w:val="20"/>
        </w:rPr>
        <w:t xml:space="preserve"> grade was approved by the school board to be accepted on the high school transcript and to be included in the GPA.  This board action began for the school year 20142015.</w:t>
      </w:r>
    </w:p>
    <w:p w:rsidR="00422302" w:rsidRDefault="00A67163">
      <w:pPr>
        <w:numPr>
          <w:ilvl w:val="1"/>
          <w:numId w:val="2"/>
        </w:numPr>
        <w:spacing w:after="9" w:line="269" w:lineRule="auto"/>
        <w:ind w:hanging="360"/>
      </w:pPr>
      <w:r>
        <w:rPr>
          <w:b/>
          <w:sz w:val="20"/>
        </w:rPr>
        <w:t>Social Studies</w:t>
      </w:r>
      <w:r>
        <w:rPr>
          <w:sz w:val="20"/>
        </w:rPr>
        <w:t>: Must include the following 3 units of credit.  This board action will begin school year 2016-2017.</w:t>
      </w:r>
    </w:p>
    <w:p w:rsidR="00422302" w:rsidRDefault="00A67163">
      <w:pPr>
        <w:spacing w:after="9" w:line="269" w:lineRule="auto"/>
        <w:ind w:left="705" w:right="230" w:firstLine="360"/>
      </w:pPr>
      <w:r>
        <w:rPr>
          <w:sz w:val="20"/>
        </w:rPr>
        <w:t>A) Global Studies class: such as World History or World Geography B) U.S. History C) Government 3)</w:t>
      </w:r>
      <w:r>
        <w:rPr>
          <w:sz w:val="20"/>
        </w:rPr>
        <w:tab/>
      </w:r>
      <w:r>
        <w:rPr>
          <w:b/>
          <w:sz w:val="20"/>
        </w:rPr>
        <w:t>PE:</w:t>
      </w:r>
      <w:r>
        <w:rPr>
          <w:sz w:val="20"/>
        </w:rPr>
        <w:t xml:space="preserve"> Classes do not have to be done in consecutive years but students are required to have 2 years. </w:t>
      </w:r>
    </w:p>
    <w:p w:rsidR="00422302" w:rsidRDefault="00A67163">
      <w:pPr>
        <w:numPr>
          <w:ilvl w:val="1"/>
          <w:numId w:val="3"/>
        </w:numPr>
        <w:spacing w:after="38" w:line="269" w:lineRule="auto"/>
        <w:ind w:hanging="360"/>
      </w:pPr>
      <w:r>
        <w:rPr>
          <w:b/>
          <w:sz w:val="20"/>
        </w:rPr>
        <w:t>World History</w:t>
      </w:r>
      <w:r>
        <w:rPr>
          <w:sz w:val="20"/>
        </w:rPr>
        <w:t>:  It is important that students understand that World History was originally designed to be a 10</w:t>
      </w:r>
      <w:r>
        <w:rPr>
          <w:sz w:val="15"/>
          <w:vertAlign w:val="superscript"/>
        </w:rPr>
        <w:t>th</w:t>
      </w:r>
      <w:r>
        <w:rPr>
          <w:sz w:val="20"/>
        </w:rPr>
        <w:t xml:space="preserve"> grade class.  Reading and writing skills should be strong if a student plans to take it in 9</w:t>
      </w:r>
      <w:r>
        <w:rPr>
          <w:sz w:val="15"/>
          <w:vertAlign w:val="superscript"/>
        </w:rPr>
        <w:t>th</w:t>
      </w:r>
      <w:r>
        <w:rPr>
          <w:sz w:val="20"/>
        </w:rPr>
        <w:t xml:space="preserve"> grade in order to take A.P. European History during 10</w:t>
      </w:r>
      <w:r>
        <w:rPr>
          <w:sz w:val="15"/>
          <w:vertAlign w:val="superscript"/>
        </w:rPr>
        <w:t>th</w:t>
      </w:r>
      <w:r>
        <w:rPr>
          <w:sz w:val="20"/>
        </w:rPr>
        <w:t xml:space="preserve"> grade.</w:t>
      </w:r>
    </w:p>
    <w:p w:rsidR="00422302" w:rsidRDefault="00A67163">
      <w:pPr>
        <w:numPr>
          <w:ilvl w:val="1"/>
          <w:numId w:val="3"/>
        </w:numPr>
        <w:spacing w:after="9" w:line="269" w:lineRule="auto"/>
        <w:ind w:hanging="360"/>
      </w:pPr>
      <w:bookmarkStart w:id="0" w:name="_GoBack"/>
      <w:r>
        <w:rPr>
          <w:sz w:val="20"/>
        </w:rPr>
        <w:t xml:space="preserve">See </w:t>
      </w:r>
      <w:r>
        <w:rPr>
          <w:b/>
          <w:sz w:val="20"/>
        </w:rPr>
        <w:t xml:space="preserve">MUS Rigorous Core Fact Sheet </w:t>
      </w:r>
      <w:r>
        <w:rPr>
          <w:sz w:val="20"/>
        </w:rPr>
        <w:t>for additional information on requirements and College Prep.</w:t>
      </w:r>
    </w:p>
    <w:bookmarkEnd w:id="0"/>
    <w:p w:rsidR="00422302" w:rsidRDefault="00A67163">
      <w:pPr>
        <w:numPr>
          <w:ilvl w:val="1"/>
          <w:numId w:val="3"/>
        </w:numPr>
        <w:spacing w:after="34" w:line="269" w:lineRule="auto"/>
        <w:ind w:hanging="360"/>
      </w:pPr>
      <w:r>
        <w:rPr>
          <w:b/>
          <w:sz w:val="20"/>
        </w:rPr>
        <w:t>A.P. Language &amp; Composition</w:t>
      </w:r>
      <w:r>
        <w:rPr>
          <w:sz w:val="20"/>
        </w:rPr>
        <w:t>:  can be taken during 11</w:t>
      </w:r>
      <w:r>
        <w:rPr>
          <w:sz w:val="15"/>
          <w:vertAlign w:val="superscript"/>
        </w:rPr>
        <w:t>th</w:t>
      </w:r>
      <w:r>
        <w:rPr>
          <w:sz w:val="20"/>
        </w:rPr>
        <w:t xml:space="preserve"> or 12</w:t>
      </w:r>
      <w:r>
        <w:rPr>
          <w:sz w:val="15"/>
          <w:vertAlign w:val="superscript"/>
        </w:rPr>
        <w:t>th</w:t>
      </w:r>
      <w:r>
        <w:rPr>
          <w:sz w:val="20"/>
        </w:rPr>
        <w:t xml:space="preserve"> grade. </w:t>
      </w:r>
    </w:p>
    <w:p w:rsidR="00422302" w:rsidRDefault="00A67163">
      <w:pPr>
        <w:numPr>
          <w:ilvl w:val="1"/>
          <w:numId w:val="3"/>
        </w:numPr>
        <w:spacing w:after="9" w:line="269" w:lineRule="auto"/>
        <w:ind w:hanging="360"/>
      </w:pPr>
      <w:r>
        <w:rPr>
          <w:b/>
          <w:sz w:val="20"/>
        </w:rPr>
        <w:t xml:space="preserve">School </w:t>
      </w:r>
      <w:proofErr w:type="gramStart"/>
      <w:r>
        <w:rPr>
          <w:b/>
          <w:sz w:val="20"/>
        </w:rPr>
        <w:t>To</w:t>
      </w:r>
      <w:proofErr w:type="gramEnd"/>
      <w:r>
        <w:rPr>
          <w:b/>
          <w:sz w:val="20"/>
        </w:rPr>
        <w:t xml:space="preserve"> Work</w:t>
      </w:r>
      <w:r>
        <w:rPr>
          <w:sz w:val="20"/>
        </w:rPr>
        <w:t xml:space="preserve">: This opportunity is reserved primarily for seniors.     </w:t>
      </w:r>
    </w:p>
    <w:p w:rsidR="00422302" w:rsidRDefault="00A67163">
      <w:pPr>
        <w:numPr>
          <w:ilvl w:val="1"/>
          <w:numId w:val="3"/>
        </w:numPr>
        <w:spacing w:after="9" w:line="269" w:lineRule="auto"/>
        <w:ind w:hanging="360"/>
      </w:pPr>
      <w:r>
        <w:rPr>
          <w:b/>
          <w:sz w:val="20"/>
        </w:rPr>
        <w:t>Montana Digital Academy- MTDA/</w:t>
      </w:r>
      <w:r>
        <w:rPr>
          <w:sz w:val="20"/>
        </w:rPr>
        <w:t xml:space="preserve">online courses- courses are provided by the state free of charge as enrichment opportunities.  Students can register for them if they meet the requirements and application process.  Students may not substitute an online course for a core subject if it’s offered here.  Students may only take one course at a time.  Special circumstances and special approval can be granted if administration feels that it is in the best interest of the student.     </w:t>
      </w:r>
    </w:p>
    <w:p w:rsidR="00422302" w:rsidRPr="00B42247" w:rsidRDefault="00A67163" w:rsidP="00FC606B">
      <w:pPr>
        <w:numPr>
          <w:ilvl w:val="1"/>
          <w:numId w:val="3"/>
        </w:numPr>
        <w:spacing w:after="0"/>
        <w:ind w:hanging="360"/>
      </w:pPr>
      <w:r>
        <w:rPr>
          <w:b/>
          <w:sz w:val="18"/>
        </w:rPr>
        <w:t>Dual Credit Courses</w:t>
      </w:r>
      <w:r>
        <w:rPr>
          <w:sz w:val="18"/>
        </w:rPr>
        <w:t xml:space="preserve">:  See Mrs. Reinertson individually to explore.  </w:t>
      </w:r>
    </w:p>
    <w:p w:rsidR="00FC606B" w:rsidRDefault="00B42247" w:rsidP="0055620D">
      <w:pPr>
        <w:numPr>
          <w:ilvl w:val="1"/>
          <w:numId w:val="3"/>
        </w:numPr>
        <w:spacing w:after="0"/>
        <w:ind w:hanging="360"/>
      </w:pPr>
      <w:r w:rsidRPr="00FC606B">
        <w:rPr>
          <w:b/>
          <w:sz w:val="18"/>
        </w:rPr>
        <w:t>Gardiner School Board</w:t>
      </w:r>
      <w:r w:rsidRPr="00FC606B">
        <w:rPr>
          <w:sz w:val="18"/>
        </w:rPr>
        <w:t xml:space="preserve"> increase</w:t>
      </w:r>
      <w:r w:rsidR="00530F05" w:rsidRPr="00FC606B">
        <w:rPr>
          <w:sz w:val="18"/>
        </w:rPr>
        <w:t>d</w:t>
      </w:r>
      <w:r w:rsidRPr="00FC606B">
        <w:rPr>
          <w:sz w:val="18"/>
        </w:rPr>
        <w:t xml:space="preserve"> </w:t>
      </w:r>
      <w:r w:rsidR="00530F05" w:rsidRPr="00FC606B">
        <w:rPr>
          <w:sz w:val="18"/>
        </w:rPr>
        <w:t>the</w:t>
      </w:r>
      <w:r w:rsidRPr="00FC606B">
        <w:rPr>
          <w:sz w:val="18"/>
        </w:rPr>
        <w:t xml:space="preserve"> Math credits from 2 to 3.  Gardiner students are required to have a minimum of 3 high school math credits for graduation.  </w:t>
      </w:r>
      <w:r w:rsidR="005266F0" w:rsidRPr="00FC606B">
        <w:rPr>
          <w:sz w:val="18"/>
        </w:rPr>
        <w:t>This requirement begins with 9</w:t>
      </w:r>
      <w:r w:rsidR="005266F0" w:rsidRPr="00FC606B">
        <w:rPr>
          <w:sz w:val="18"/>
          <w:vertAlign w:val="superscript"/>
        </w:rPr>
        <w:t>th</w:t>
      </w:r>
      <w:r w:rsidR="005266F0" w:rsidRPr="00FC606B">
        <w:rPr>
          <w:sz w:val="18"/>
        </w:rPr>
        <w:t xml:space="preserve"> graders of 2020</w:t>
      </w:r>
      <w:r w:rsidR="00530F05" w:rsidRPr="00FC606B">
        <w:rPr>
          <w:sz w:val="18"/>
        </w:rPr>
        <w:t>, graduating class of 2024.</w:t>
      </w:r>
      <w:r w:rsidR="005266F0" w:rsidRPr="00FC606B">
        <w:rPr>
          <w:sz w:val="18"/>
        </w:rPr>
        <w:t xml:space="preserve"> </w:t>
      </w:r>
      <w:r w:rsidRPr="00FC606B">
        <w:rPr>
          <w:sz w:val="18"/>
        </w:rPr>
        <w:t>(June 2020).</w:t>
      </w:r>
    </w:p>
    <w:p w:rsidR="00422302" w:rsidRDefault="00A67163">
      <w:pPr>
        <w:spacing w:after="97"/>
        <w:ind w:left="715" w:hanging="10"/>
      </w:pPr>
      <w:r>
        <w:rPr>
          <w:sz w:val="18"/>
        </w:rPr>
        <w:t xml:space="preserve">Students interested in </w:t>
      </w:r>
      <w:r>
        <w:rPr>
          <w:b/>
          <w:sz w:val="18"/>
        </w:rPr>
        <w:t>MTDA</w:t>
      </w:r>
      <w:r>
        <w:rPr>
          <w:sz w:val="18"/>
        </w:rPr>
        <w:t xml:space="preserve"> and </w:t>
      </w:r>
      <w:r>
        <w:rPr>
          <w:b/>
          <w:sz w:val="18"/>
        </w:rPr>
        <w:t xml:space="preserve">School </w:t>
      </w:r>
      <w:proofErr w:type="gramStart"/>
      <w:r>
        <w:rPr>
          <w:b/>
          <w:sz w:val="18"/>
        </w:rPr>
        <w:t>To</w:t>
      </w:r>
      <w:proofErr w:type="gramEnd"/>
      <w:r>
        <w:rPr>
          <w:b/>
          <w:sz w:val="18"/>
        </w:rPr>
        <w:t xml:space="preserve"> Work</w:t>
      </w:r>
      <w:r>
        <w:rPr>
          <w:sz w:val="18"/>
        </w:rPr>
        <w:t xml:space="preserve"> should see Mrs. Reinertson for details and to explore the process.</w:t>
      </w:r>
    </w:p>
    <w:p w:rsidR="00FC606B" w:rsidRDefault="00FC606B" w:rsidP="00FC606B">
      <w:pPr>
        <w:tabs>
          <w:tab w:val="center" w:pos="3070"/>
          <w:tab w:val="center" w:pos="5308"/>
        </w:tabs>
        <w:spacing w:after="0"/>
      </w:pPr>
      <w:r>
        <w:t xml:space="preserve">Standards Based </w:t>
      </w:r>
    </w:p>
    <w:p w:rsidR="00422302" w:rsidRDefault="00FC606B" w:rsidP="00FC606B">
      <w:pPr>
        <w:tabs>
          <w:tab w:val="center" w:pos="3070"/>
          <w:tab w:val="center" w:pos="5308"/>
        </w:tabs>
        <w:spacing w:after="0"/>
      </w:pPr>
      <w:r>
        <w:t>Grade Scale</w:t>
      </w:r>
      <w:r w:rsidR="00A67163">
        <w:t xml:space="preserve"> </w:t>
      </w:r>
      <w:r w:rsidR="00A67163">
        <w:tab/>
        <w:t>GPA</w:t>
      </w:r>
      <w:r w:rsidR="00A67163">
        <w:tab/>
        <w:t>Letter</w:t>
      </w:r>
    </w:p>
    <w:p w:rsidR="00422302" w:rsidRDefault="00A67163" w:rsidP="00B41545">
      <w:pPr>
        <w:tabs>
          <w:tab w:val="center" w:pos="3019"/>
          <w:tab w:val="center" w:pos="5158"/>
        </w:tabs>
        <w:spacing w:after="0"/>
      </w:pPr>
      <w:r>
        <w:t>4</w:t>
      </w:r>
      <w:r>
        <w:tab/>
      </w:r>
      <w:r w:rsidR="00F513E8">
        <w:t xml:space="preserve"> </w:t>
      </w:r>
      <w:r>
        <w:t>4.0</w:t>
      </w:r>
      <w:r>
        <w:tab/>
        <w:t>A</w:t>
      </w:r>
    </w:p>
    <w:p w:rsidR="00422302" w:rsidRDefault="00A67163" w:rsidP="00B41545">
      <w:pPr>
        <w:tabs>
          <w:tab w:val="center" w:pos="3019"/>
          <w:tab w:val="center" w:pos="5104"/>
        </w:tabs>
        <w:spacing w:after="0"/>
      </w:pPr>
      <w:r>
        <w:t>3</w:t>
      </w:r>
      <w:r>
        <w:tab/>
      </w:r>
      <w:r w:rsidR="00FC606B">
        <w:t xml:space="preserve">  </w:t>
      </w:r>
      <w:r w:rsidR="00F513E8">
        <w:t xml:space="preserve"> </w:t>
      </w:r>
      <w:r w:rsidR="00FC606B">
        <w:t>3.33</w:t>
      </w:r>
      <w:proofErr w:type="gramStart"/>
      <w:r>
        <w:tab/>
      </w:r>
      <w:r w:rsidR="00FC606B">
        <w:t xml:space="preserve">  B</w:t>
      </w:r>
      <w:proofErr w:type="gramEnd"/>
    </w:p>
    <w:p w:rsidR="00422302" w:rsidRDefault="00A67163" w:rsidP="00B41545">
      <w:pPr>
        <w:tabs>
          <w:tab w:val="center" w:pos="3019"/>
          <w:tab w:val="center" w:pos="5100"/>
        </w:tabs>
        <w:spacing w:after="0"/>
      </w:pPr>
      <w:r>
        <w:t>2</w:t>
      </w:r>
      <w:r w:rsidR="00FC606B">
        <w:t xml:space="preserve">                                                        </w:t>
      </w:r>
      <w:proofErr w:type="gramStart"/>
      <w:r w:rsidR="00FC606B">
        <w:t xml:space="preserve">2.33  </w:t>
      </w:r>
      <w:r>
        <w:tab/>
      </w:r>
      <w:proofErr w:type="gramEnd"/>
      <w:r w:rsidR="00FC606B">
        <w:t xml:space="preserve">  C</w:t>
      </w:r>
    </w:p>
    <w:p w:rsidR="00422302" w:rsidRDefault="00A67163" w:rsidP="00B41545">
      <w:pPr>
        <w:tabs>
          <w:tab w:val="center" w:pos="3075"/>
          <w:tab w:val="center" w:pos="5153"/>
        </w:tabs>
        <w:spacing w:after="0"/>
      </w:pPr>
      <w:r>
        <w:t>1</w:t>
      </w:r>
      <w:r w:rsidR="003B6106">
        <w:t xml:space="preserve">                                                        </w:t>
      </w:r>
      <w:proofErr w:type="gramStart"/>
      <w:r w:rsidR="007061B4">
        <w:t>1.33</w:t>
      </w:r>
      <w:r w:rsidR="003B6106">
        <w:t xml:space="preserve">  </w:t>
      </w:r>
      <w:r w:rsidR="003B6106">
        <w:tab/>
      </w:r>
      <w:proofErr w:type="gramEnd"/>
      <w:r w:rsidR="007061B4">
        <w:t>F</w:t>
      </w:r>
      <w:r w:rsidR="00FC606B">
        <w:t xml:space="preserve">                              </w:t>
      </w:r>
      <w:r w:rsidR="00FC606B">
        <w:tab/>
      </w:r>
      <w:r>
        <w:tab/>
      </w:r>
      <w:r w:rsidR="00FC606B">
        <w:t xml:space="preserve"> </w:t>
      </w:r>
    </w:p>
    <w:p w:rsidR="00422302" w:rsidRDefault="006232D1" w:rsidP="00FC606B">
      <w:pPr>
        <w:tabs>
          <w:tab w:val="center" w:pos="3019"/>
          <w:tab w:val="center" w:pos="5099"/>
        </w:tabs>
        <w:spacing w:after="0"/>
      </w:pPr>
      <w:r>
        <w:t xml:space="preserve">0                                                        0                                          F  </w:t>
      </w:r>
      <w:r w:rsidR="00F513E8">
        <w:tab/>
      </w:r>
      <w:r w:rsidR="00FC606B">
        <w:tab/>
      </w:r>
    </w:p>
    <w:p w:rsidR="00B41545" w:rsidRDefault="00B41545">
      <w:pPr>
        <w:spacing w:after="97"/>
        <w:ind w:left="10" w:hanging="10"/>
        <w:rPr>
          <w:sz w:val="18"/>
        </w:rPr>
      </w:pPr>
    </w:p>
    <w:p w:rsidR="00B41545" w:rsidRDefault="00B41545">
      <w:pPr>
        <w:spacing w:after="97"/>
        <w:ind w:left="10" w:hanging="10"/>
        <w:rPr>
          <w:sz w:val="18"/>
        </w:rPr>
      </w:pPr>
    </w:p>
    <w:p w:rsidR="00B41545" w:rsidRDefault="00B41545">
      <w:pPr>
        <w:spacing w:after="97"/>
        <w:ind w:left="10" w:hanging="10"/>
        <w:rPr>
          <w:sz w:val="18"/>
        </w:rPr>
      </w:pPr>
    </w:p>
    <w:p w:rsidR="00422302" w:rsidRDefault="00A67163">
      <w:pPr>
        <w:spacing w:after="97"/>
        <w:ind w:left="10" w:hanging="10"/>
      </w:pPr>
      <w:r>
        <w:rPr>
          <w:sz w:val="18"/>
        </w:rPr>
        <w:t xml:space="preserve">Last Revised: </w:t>
      </w:r>
      <w:r w:rsidR="00495784">
        <w:rPr>
          <w:sz w:val="18"/>
        </w:rPr>
        <w:t>7</w:t>
      </w:r>
      <w:r>
        <w:rPr>
          <w:sz w:val="18"/>
        </w:rPr>
        <w:t>/</w:t>
      </w:r>
      <w:r w:rsidR="00495784">
        <w:rPr>
          <w:sz w:val="18"/>
        </w:rPr>
        <w:t>31</w:t>
      </w:r>
      <w:r>
        <w:rPr>
          <w:sz w:val="18"/>
        </w:rPr>
        <w:t>/</w:t>
      </w:r>
      <w:r w:rsidR="00B42247">
        <w:rPr>
          <w:sz w:val="18"/>
        </w:rPr>
        <w:t>2020</w:t>
      </w:r>
    </w:p>
    <w:sectPr w:rsidR="00422302">
      <w:pgSz w:w="12240" w:h="15840"/>
      <w:pgMar w:top="1493" w:right="1449" w:bottom="27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8C8"/>
    <w:multiLevelType w:val="hybridMultilevel"/>
    <w:tmpl w:val="EF86AB4C"/>
    <w:lvl w:ilvl="0" w:tplc="FE128E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0BD00">
      <w:start w:val="4"/>
      <w:numFmt w:val="decimal"/>
      <w:lvlText w:val="%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AE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4AA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CFE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AC2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EE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AB9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CD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F5166F"/>
    <w:multiLevelType w:val="hybridMultilevel"/>
    <w:tmpl w:val="8F4CE114"/>
    <w:lvl w:ilvl="0" w:tplc="666824F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7C2D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9E77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0EA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6884F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3A44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369C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DA06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07CF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2873BE"/>
    <w:multiLevelType w:val="hybridMultilevel"/>
    <w:tmpl w:val="3836CC06"/>
    <w:lvl w:ilvl="0" w:tplc="8F12439E">
      <w:start w:val="2"/>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56686E">
      <w:start w:val="1"/>
      <w:numFmt w:val="decimal"/>
      <w:lvlText w:val="%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1CB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497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A3D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6A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6B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D4C2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89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02"/>
    <w:rsid w:val="003B6106"/>
    <w:rsid w:val="00422302"/>
    <w:rsid w:val="00495784"/>
    <w:rsid w:val="005266F0"/>
    <w:rsid w:val="00530F05"/>
    <w:rsid w:val="005D1A88"/>
    <w:rsid w:val="006232D1"/>
    <w:rsid w:val="007061B4"/>
    <w:rsid w:val="007F048A"/>
    <w:rsid w:val="00A67163"/>
    <w:rsid w:val="00B41545"/>
    <w:rsid w:val="00B42247"/>
    <w:rsid w:val="00B657E6"/>
    <w:rsid w:val="00F513E8"/>
    <w:rsid w:val="00FC606B"/>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DA35"/>
  <w15:docId w15:val="{BA467B81-E2D4-4F0F-818C-1D3C182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F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E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reinertson</dc:creator>
  <cp:keywords/>
  <cp:lastModifiedBy>julie reinertson</cp:lastModifiedBy>
  <cp:revision>14</cp:revision>
  <cp:lastPrinted>2020-07-31T18:15:00Z</cp:lastPrinted>
  <dcterms:created xsi:type="dcterms:W3CDTF">2020-06-10T13:57:00Z</dcterms:created>
  <dcterms:modified xsi:type="dcterms:W3CDTF">2020-07-31T20:32:00Z</dcterms:modified>
</cp:coreProperties>
</file>